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5E9A" w:rsidRPr="00125E9A" w:rsidRDefault="00125E9A" w:rsidP="00125E9A">
      <w:pPr>
        <w:tabs>
          <w:tab w:val="left" w:pos="9360"/>
        </w:tabs>
        <w:spacing w:before="4" w:after="0" w:line="240" w:lineRule="auto"/>
        <w:textAlignment w:val="baseline"/>
        <w:rPr>
          <w:rFonts w:ascii="Times New Roman" w:eastAsia="Times New Roman" w:hAnsi="Times New Roman"/>
          <w:b/>
          <w:color w:val="000000"/>
          <w:sz w:val="24"/>
          <w:szCs w:val="24"/>
        </w:rPr>
      </w:pPr>
      <w:r w:rsidRPr="00125E9A">
        <w:rPr>
          <w:rFonts w:ascii="Times New Roman" w:eastAsia="Times New Roman" w:hAnsi="Times New Roman"/>
          <w:b/>
          <w:color w:val="000000"/>
          <w:sz w:val="24"/>
          <w:szCs w:val="24"/>
        </w:rPr>
        <w:t>Instructions for Calculating Risk Adjusted Quality Measures</w:t>
      </w:r>
    </w:p>
    <w:p w:rsidR="00125E9A" w:rsidRPr="00125E9A" w:rsidRDefault="00125E9A" w:rsidP="00125E9A">
      <w:pPr>
        <w:tabs>
          <w:tab w:val="left" w:pos="9360"/>
        </w:tabs>
        <w:spacing w:line="240" w:lineRule="auto"/>
        <w:textAlignment w:val="baseline"/>
        <w:rPr>
          <w:rFonts w:ascii="Times New Roman" w:eastAsia="Times New Roman" w:hAnsi="Times New Roman"/>
          <w:color w:val="000000"/>
          <w:sz w:val="20"/>
          <w:szCs w:val="24"/>
        </w:rPr>
      </w:pPr>
      <w:r w:rsidRPr="00125E9A">
        <w:rPr>
          <w:rFonts w:ascii="Times New Roman" w:eastAsia="Times New Roman" w:hAnsi="Times New Roman"/>
          <w:color w:val="000000"/>
          <w:sz w:val="20"/>
          <w:szCs w:val="24"/>
        </w:rPr>
        <w:t>Last Updated: June 15, 2018</w:t>
      </w:r>
    </w:p>
    <w:p w:rsidR="00305FC8" w:rsidRDefault="0077722D" w:rsidP="00305FC8">
      <w:pPr>
        <w:tabs>
          <w:tab w:val="left" w:pos="9360"/>
        </w:tabs>
        <w:spacing w:after="120" w:line="240" w:lineRule="auto"/>
        <w:textAlignment w:val="baseline"/>
        <w:rPr>
          <w:rFonts w:ascii="Times New Roman" w:eastAsia="Times New Roman" w:hAnsi="Times New Roman"/>
          <w:color w:val="000000"/>
          <w:sz w:val="24"/>
          <w:szCs w:val="24"/>
        </w:rPr>
      </w:pPr>
      <w:r>
        <w:rPr>
          <w:rFonts w:ascii="Times New Roman" w:eastAsia="Times New Roman" w:hAnsi="Times New Roman"/>
          <w:color w:val="000000"/>
          <w:sz w:val="24"/>
          <w:szCs w:val="24"/>
        </w:rPr>
        <w:t>Specification Documents</w:t>
      </w:r>
      <w:r w:rsidR="00305FC8">
        <w:rPr>
          <w:rFonts w:ascii="Times New Roman" w:eastAsia="Times New Roman" w:hAnsi="Times New Roman"/>
          <w:color w:val="000000"/>
          <w:sz w:val="24"/>
          <w:szCs w:val="24"/>
        </w:rPr>
        <w:t>:</w:t>
      </w:r>
    </w:p>
    <w:p w:rsidR="00305FC8" w:rsidRDefault="00305FC8" w:rsidP="00305FC8">
      <w:pPr>
        <w:pStyle w:val="ListParagraph"/>
        <w:numPr>
          <w:ilvl w:val="0"/>
          <w:numId w:val="4"/>
        </w:numPr>
        <w:tabs>
          <w:tab w:val="left" w:pos="9360"/>
        </w:tabs>
        <w:spacing w:after="120" w:line="240" w:lineRule="auto"/>
        <w:contextualSpacing w:val="0"/>
        <w:textAlignment w:val="baseline"/>
        <w:rPr>
          <w:rFonts w:ascii="Times New Roman" w:eastAsia="Times New Roman" w:hAnsi="Times New Roman"/>
          <w:color w:val="000000"/>
          <w:sz w:val="24"/>
          <w:szCs w:val="24"/>
        </w:rPr>
      </w:pPr>
      <w:r>
        <w:rPr>
          <w:rFonts w:ascii="Times New Roman" w:eastAsia="Times New Roman" w:hAnsi="Times New Roman"/>
          <w:color w:val="000000"/>
          <w:sz w:val="24"/>
          <w:szCs w:val="24"/>
        </w:rPr>
        <w:t>Risk factor pseudo code in Word documents, numbered 1 to 35 for each risk factor, providing pseudo code for 162 covariates (including the constant)</w:t>
      </w:r>
    </w:p>
    <w:p w:rsidR="00305FC8" w:rsidRDefault="00305FC8" w:rsidP="00305FC8">
      <w:pPr>
        <w:pStyle w:val="ListParagraph"/>
        <w:numPr>
          <w:ilvl w:val="0"/>
          <w:numId w:val="4"/>
        </w:numPr>
        <w:tabs>
          <w:tab w:val="left" w:pos="9360"/>
        </w:tabs>
        <w:spacing w:after="0" w:line="240" w:lineRule="auto"/>
        <w:textAlignment w:val="baseline"/>
        <w:rPr>
          <w:rFonts w:ascii="Times New Roman" w:eastAsia="Times New Roman" w:hAnsi="Times New Roman"/>
          <w:color w:val="000000"/>
          <w:sz w:val="24"/>
          <w:szCs w:val="24"/>
        </w:rPr>
      </w:pPr>
      <w:r w:rsidRPr="00305FC8">
        <w:rPr>
          <w:rFonts w:ascii="Times New Roman" w:eastAsia="Times New Roman" w:hAnsi="Times New Roman"/>
          <w:i/>
          <w:color w:val="000000"/>
          <w:sz w:val="24"/>
          <w:szCs w:val="24"/>
        </w:rPr>
        <w:t>Risk_Factor_Coefficients.xlsx</w:t>
      </w:r>
      <w:r>
        <w:rPr>
          <w:rFonts w:ascii="Times New Roman" w:eastAsia="Times New Roman" w:hAnsi="Times New Roman"/>
          <w:color w:val="000000"/>
          <w:sz w:val="24"/>
          <w:szCs w:val="24"/>
        </w:rPr>
        <w:t>: Excel workbook with two tabs: “Risk Factors” lists and describes each risk factor and covariate; “Coefficients” provides the estimated coefficients for each covariate and quality measure and indicates which covariate is the “excluded category” (not to be used). The covariate name matches the pseudo code. There are 13 quality measures that need to be risk adjusted:</w:t>
      </w:r>
    </w:p>
    <w:p w:rsidR="001E4938" w:rsidRDefault="00F44EB0" w:rsidP="00305FC8">
      <w:pPr>
        <w:pStyle w:val="ListParagraph"/>
        <w:numPr>
          <w:ilvl w:val="0"/>
          <w:numId w:val="5"/>
        </w:numPr>
        <w:tabs>
          <w:tab w:val="left" w:pos="9360"/>
        </w:tabs>
        <w:spacing w:after="0" w:line="240" w:lineRule="auto"/>
        <w:textAlignment w:val="baseline"/>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Improvement in </w:t>
      </w:r>
      <w:r w:rsidR="001E4938">
        <w:rPr>
          <w:rFonts w:ascii="Times New Roman" w:eastAsia="Times New Roman" w:hAnsi="Times New Roman"/>
          <w:color w:val="000000"/>
          <w:sz w:val="24"/>
          <w:szCs w:val="24"/>
        </w:rPr>
        <w:t>Ambulation</w:t>
      </w:r>
      <w:r>
        <w:rPr>
          <w:rFonts w:ascii="Times New Roman" w:eastAsia="Times New Roman" w:hAnsi="Times New Roman"/>
          <w:color w:val="000000"/>
          <w:sz w:val="24"/>
          <w:szCs w:val="24"/>
        </w:rPr>
        <w:t>/</w:t>
      </w:r>
      <w:r w:rsidR="00A24B21">
        <w:rPr>
          <w:rFonts w:ascii="Times New Roman" w:eastAsia="Times New Roman" w:hAnsi="Times New Roman"/>
          <w:color w:val="000000"/>
          <w:sz w:val="24"/>
          <w:szCs w:val="24"/>
        </w:rPr>
        <w:t>Locomotion</w:t>
      </w:r>
    </w:p>
    <w:p w:rsidR="001E4938" w:rsidRDefault="00A24B21" w:rsidP="00305FC8">
      <w:pPr>
        <w:pStyle w:val="ListParagraph"/>
        <w:numPr>
          <w:ilvl w:val="0"/>
          <w:numId w:val="5"/>
        </w:numPr>
        <w:tabs>
          <w:tab w:val="left" w:pos="9360"/>
        </w:tabs>
        <w:spacing w:after="0" w:line="240" w:lineRule="auto"/>
        <w:textAlignment w:val="baseline"/>
        <w:rPr>
          <w:rFonts w:ascii="Times New Roman" w:eastAsia="Times New Roman" w:hAnsi="Times New Roman"/>
          <w:color w:val="000000"/>
          <w:sz w:val="24"/>
          <w:szCs w:val="24"/>
        </w:rPr>
      </w:pPr>
      <w:r>
        <w:rPr>
          <w:rFonts w:ascii="Times New Roman" w:eastAsia="Times New Roman" w:hAnsi="Times New Roman"/>
          <w:color w:val="000000"/>
          <w:sz w:val="24"/>
          <w:szCs w:val="24"/>
        </w:rPr>
        <w:t>Improvement in Bathing</w:t>
      </w:r>
    </w:p>
    <w:p w:rsidR="00305FC8" w:rsidRPr="00305FC8" w:rsidRDefault="00A24B21" w:rsidP="00305FC8">
      <w:pPr>
        <w:pStyle w:val="ListParagraph"/>
        <w:numPr>
          <w:ilvl w:val="0"/>
          <w:numId w:val="5"/>
        </w:numPr>
        <w:tabs>
          <w:tab w:val="left" w:pos="9360"/>
        </w:tabs>
        <w:spacing w:after="0" w:line="240" w:lineRule="auto"/>
        <w:textAlignment w:val="baseline"/>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Improvement in </w:t>
      </w:r>
      <w:r w:rsidR="00305FC8" w:rsidRPr="00305FC8">
        <w:rPr>
          <w:rFonts w:ascii="Times New Roman" w:eastAsia="Times New Roman" w:hAnsi="Times New Roman"/>
          <w:color w:val="000000"/>
          <w:sz w:val="24"/>
          <w:szCs w:val="24"/>
        </w:rPr>
        <w:t>Bed Transfer</w:t>
      </w:r>
      <w:r>
        <w:rPr>
          <w:rFonts w:ascii="Times New Roman" w:eastAsia="Times New Roman" w:hAnsi="Times New Roman"/>
          <w:color w:val="000000"/>
          <w:sz w:val="24"/>
          <w:szCs w:val="24"/>
        </w:rPr>
        <w:t>ring</w:t>
      </w:r>
    </w:p>
    <w:p w:rsidR="00305FC8" w:rsidRPr="00305FC8" w:rsidRDefault="00A24B21" w:rsidP="00305FC8">
      <w:pPr>
        <w:pStyle w:val="ListParagraph"/>
        <w:numPr>
          <w:ilvl w:val="0"/>
          <w:numId w:val="5"/>
        </w:numPr>
        <w:tabs>
          <w:tab w:val="left" w:pos="9360"/>
        </w:tabs>
        <w:spacing w:after="0" w:line="240" w:lineRule="auto"/>
        <w:textAlignment w:val="baseline"/>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Improvement in </w:t>
      </w:r>
      <w:r w:rsidR="00305FC8" w:rsidRPr="00305FC8">
        <w:rPr>
          <w:rFonts w:ascii="Times New Roman" w:eastAsia="Times New Roman" w:hAnsi="Times New Roman"/>
          <w:color w:val="000000"/>
          <w:sz w:val="24"/>
          <w:szCs w:val="24"/>
        </w:rPr>
        <w:t>Bowel Incont</w:t>
      </w:r>
      <w:r>
        <w:rPr>
          <w:rFonts w:ascii="Times New Roman" w:eastAsia="Times New Roman" w:hAnsi="Times New Roman"/>
          <w:color w:val="000000"/>
          <w:sz w:val="24"/>
          <w:szCs w:val="24"/>
        </w:rPr>
        <w:t>inence</w:t>
      </w:r>
    </w:p>
    <w:p w:rsidR="00305FC8" w:rsidRPr="00305FC8" w:rsidRDefault="00A24B21" w:rsidP="00305FC8">
      <w:pPr>
        <w:pStyle w:val="ListParagraph"/>
        <w:numPr>
          <w:ilvl w:val="0"/>
          <w:numId w:val="5"/>
        </w:numPr>
        <w:tabs>
          <w:tab w:val="left" w:pos="9360"/>
        </w:tabs>
        <w:spacing w:after="0" w:line="240" w:lineRule="auto"/>
        <w:textAlignment w:val="baseline"/>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Improvement in </w:t>
      </w:r>
      <w:r w:rsidR="00305FC8" w:rsidRPr="00305FC8">
        <w:rPr>
          <w:rFonts w:ascii="Times New Roman" w:eastAsia="Times New Roman" w:hAnsi="Times New Roman"/>
          <w:color w:val="000000"/>
          <w:sz w:val="24"/>
          <w:szCs w:val="24"/>
        </w:rPr>
        <w:t>Confusion</w:t>
      </w:r>
      <w:r>
        <w:rPr>
          <w:rFonts w:ascii="Times New Roman" w:eastAsia="Times New Roman" w:hAnsi="Times New Roman"/>
          <w:color w:val="000000"/>
          <w:sz w:val="24"/>
          <w:szCs w:val="24"/>
        </w:rPr>
        <w:t xml:space="preserve"> Frequency</w:t>
      </w:r>
    </w:p>
    <w:p w:rsidR="00305FC8" w:rsidRPr="00305FC8" w:rsidRDefault="00A24B21" w:rsidP="00305FC8">
      <w:pPr>
        <w:pStyle w:val="ListParagraph"/>
        <w:numPr>
          <w:ilvl w:val="0"/>
          <w:numId w:val="5"/>
        </w:numPr>
        <w:tabs>
          <w:tab w:val="left" w:pos="9360"/>
        </w:tabs>
        <w:spacing w:after="0" w:line="240" w:lineRule="auto"/>
        <w:textAlignment w:val="baseline"/>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Improvement in </w:t>
      </w:r>
      <w:r w:rsidR="00305FC8" w:rsidRPr="00305FC8">
        <w:rPr>
          <w:rFonts w:ascii="Times New Roman" w:eastAsia="Times New Roman" w:hAnsi="Times New Roman"/>
          <w:color w:val="000000"/>
          <w:sz w:val="24"/>
          <w:szCs w:val="24"/>
        </w:rPr>
        <w:t>Dyspnea</w:t>
      </w:r>
    </w:p>
    <w:p w:rsidR="00305FC8" w:rsidRPr="00305FC8" w:rsidRDefault="00A24B21" w:rsidP="00305FC8">
      <w:pPr>
        <w:pStyle w:val="ListParagraph"/>
        <w:numPr>
          <w:ilvl w:val="0"/>
          <w:numId w:val="5"/>
        </w:numPr>
        <w:tabs>
          <w:tab w:val="left" w:pos="9360"/>
        </w:tabs>
        <w:spacing w:after="0" w:line="240" w:lineRule="auto"/>
        <w:textAlignment w:val="baseline"/>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Improvement in </w:t>
      </w:r>
      <w:r w:rsidR="00305FC8" w:rsidRPr="00305FC8">
        <w:rPr>
          <w:rFonts w:ascii="Times New Roman" w:eastAsia="Times New Roman" w:hAnsi="Times New Roman"/>
          <w:color w:val="000000"/>
          <w:sz w:val="24"/>
          <w:szCs w:val="24"/>
        </w:rPr>
        <w:t xml:space="preserve">Lower </w:t>
      </w:r>
      <w:r>
        <w:rPr>
          <w:rFonts w:ascii="Times New Roman" w:eastAsia="Times New Roman" w:hAnsi="Times New Roman"/>
          <w:color w:val="000000"/>
          <w:sz w:val="24"/>
          <w:szCs w:val="24"/>
        </w:rPr>
        <w:t xml:space="preserve">Body </w:t>
      </w:r>
      <w:r w:rsidR="00305FC8" w:rsidRPr="00305FC8">
        <w:rPr>
          <w:rFonts w:ascii="Times New Roman" w:eastAsia="Times New Roman" w:hAnsi="Times New Roman"/>
          <w:color w:val="000000"/>
          <w:sz w:val="24"/>
          <w:szCs w:val="24"/>
        </w:rPr>
        <w:t>Dress</w:t>
      </w:r>
      <w:r>
        <w:rPr>
          <w:rFonts w:ascii="Times New Roman" w:eastAsia="Times New Roman" w:hAnsi="Times New Roman"/>
          <w:color w:val="000000"/>
          <w:sz w:val="24"/>
          <w:szCs w:val="24"/>
        </w:rPr>
        <w:t>ing</w:t>
      </w:r>
    </w:p>
    <w:p w:rsidR="00305FC8" w:rsidRPr="00305FC8" w:rsidRDefault="00A24B21" w:rsidP="00305FC8">
      <w:pPr>
        <w:pStyle w:val="ListParagraph"/>
        <w:numPr>
          <w:ilvl w:val="0"/>
          <w:numId w:val="5"/>
        </w:numPr>
        <w:tabs>
          <w:tab w:val="left" w:pos="9360"/>
        </w:tabs>
        <w:spacing w:after="0" w:line="240" w:lineRule="auto"/>
        <w:textAlignment w:val="baseline"/>
        <w:rPr>
          <w:rFonts w:ascii="Times New Roman" w:eastAsia="Times New Roman" w:hAnsi="Times New Roman"/>
          <w:color w:val="000000"/>
          <w:sz w:val="24"/>
          <w:szCs w:val="24"/>
        </w:rPr>
      </w:pPr>
      <w:r>
        <w:rPr>
          <w:rFonts w:ascii="Times New Roman" w:eastAsia="Times New Roman" w:hAnsi="Times New Roman"/>
          <w:color w:val="000000"/>
          <w:sz w:val="24"/>
          <w:szCs w:val="24"/>
        </w:rPr>
        <w:t>Improvement in Upper Body Dressing</w:t>
      </w:r>
    </w:p>
    <w:p w:rsidR="00305FC8" w:rsidRPr="00305FC8" w:rsidRDefault="00A24B21" w:rsidP="00305FC8">
      <w:pPr>
        <w:pStyle w:val="ListParagraph"/>
        <w:numPr>
          <w:ilvl w:val="0"/>
          <w:numId w:val="5"/>
        </w:numPr>
        <w:tabs>
          <w:tab w:val="left" w:pos="9360"/>
        </w:tabs>
        <w:spacing w:after="0" w:line="240" w:lineRule="auto"/>
        <w:textAlignment w:val="baseline"/>
        <w:rPr>
          <w:rFonts w:ascii="Times New Roman" w:eastAsia="Times New Roman" w:hAnsi="Times New Roman"/>
          <w:color w:val="000000"/>
          <w:sz w:val="24"/>
          <w:szCs w:val="24"/>
        </w:rPr>
      </w:pPr>
      <w:r>
        <w:rPr>
          <w:rFonts w:ascii="Times New Roman" w:eastAsia="Times New Roman" w:hAnsi="Times New Roman"/>
          <w:color w:val="000000"/>
          <w:sz w:val="24"/>
          <w:szCs w:val="24"/>
        </w:rPr>
        <w:t>Improvement in the Management of Oral Medications</w:t>
      </w:r>
    </w:p>
    <w:p w:rsidR="00305FC8" w:rsidRPr="00305FC8" w:rsidRDefault="00A24B21" w:rsidP="00305FC8">
      <w:pPr>
        <w:pStyle w:val="ListParagraph"/>
        <w:numPr>
          <w:ilvl w:val="0"/>
          <w:numId w:val="5"/>
        </w:numPr>
        <w:tabs>
          <w:tab w:val="left" w:pos="9360"/>
        </w:tabs>
        <w:spacing w:after="0" w:line="240" w:lineRule="auto"/>
        <w:textAlignment w:val="baseline"/>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Improvement in </w:t>
      </w:r>
      <w:r w:rsidR="00305FC8" w:rsidRPr="00305FC8">
        <w:rPr>
          <w:rFonts w:ascii="Times New Roman" w:eastAsia="Times New Roman" w:hAnsi="Times New Roman"/>
          <w:color w:val="000000"/>
          <w:sz w:val="24"/>
          <w:szCs w:val="24"/>
        </w:rPr>
        <w:t>Pain</w:t>
      </w:r>
      <w:r>
        <w:rPr>
          <w:rFonts w:ascii="Times New Roman" w:eastAsia="Times New Roman" w:hAnsi="Times New Roman"/>
          <w:color w:val="000000"/>
          <w:sz w:val="24"/>
          <w:szCs w:val="24"/>
        </w:rPr>
        <w:t xml:space="preserve"> Interfering with Activity</w:t>
      </w:r>
    </w:p>
    <w:p w:rsidR="00305FC8" w:rsidRPr="00305FC8" w:rsidRDefault="00A24B21" w:rsidP="00305FC8">
      <w:pPr>
        <w:pStyle w:val="ListParagraph"/>
        <w:numPr>
          <w:ilvl w:val="0"/>
          <w:numId w:val="5"/>
        </w:numPr>
        <w:tabs>
          <w:tab w:val="left" w:pos="9360"/>
        </w:tabs>
        <w:spacing w:after="0" w:line="240" w:lineRule="auto"/>
        <w:textAlignment w:val="baseline"/>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Improvement in Status of </w:t>
      </w:r>
      <w:r w:rsidR="00305FC8" w:rsidRPr="00305FC8">
        <w:rPr>
          <w:rFonts w:ascii="Times New Roman" w:eastAsia="Times New Roman" w:hAnsi="Times New Roman"/>
          <w:color w:val="000000"/>
          <w:sz w:val="24"/>
          <w:szCs w:val="24"/>
        </w:rPr>
        <w:t>Surgical Wounds</w:t>
      </w:r>
    </w:p>
    <w:p w:rsidR="00305FC8" w:rsidRPr="00305FC8" w:rsidRDefault="00A24B21" w:rsidP="00305FC8">
      <w:pPr>
        <w:pStyle w:val="ListParagraph"/>
        <w:numPr>
          <w:ilvl w:val="0"/>
          <w:numId w:val="5"/>
        </w:numPr>
        <w:tabs>
          <w:tab w:val="left" w:pos="9360"/>
        </w:tabs>
        <w:spacing w:after="0" w:line="240" w:lineRule="auto"/>
        <w:textAlignment w:val="baseline"/>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Improvement in </w:t>
      </w:r>
      <w:r w:rsidR="00305FC8" w:rsidRPr="00305FC8">
        <w:rPr>
          <w:rFonts w:ascii="Times New Roman" w:eastAsia="Times New Roman" w:hAnsi="Times New Roman"/>
          <w:color w:val="000000"/>
          <w:sz w:val="24"/>
          <w:szCs w:val="24"/>
        </w:rPr>
        <w:t>Toilet Transfer</w:t>
      </w:r>
      <w:r>
        <w:rPr>
          <w:rFonts w:ascii="Times New Roman" w:eastAsia="Times New Roman" w:hAnsi="Times New Roman"/>
          <w:color w:val="000000"/>
          <w:sz w:val="24"/>
          <w:szCs w:val="24"/>
        </w:rPr>
        <w:t>ring</w:t>
      </w:r>
    </w:p>
    <w:p w:rsidR="00305FC8" w:rsidRDefault="00305FC8" w:rsidP="00305FC8">
      <w:pPr>
        <w:pStyle w:val="ListParagraph"/>
        <w:numPr>
          <w:ilvl w:val="0"/>
          <w:numId w:val="5"/>
        </w:numPr>
        <w:tabs>
          <w:tab w:val="left" w:pos="9360"/>
        </w:tabs>
        <w:spacing w:after="0" w:line="240" w:lineRule="auto"/>
        <w:textAlignment w:val="baseline"/>
        <w:rPr>
          <w:rFonts w:ascii="Times New Roman" w:eastAsia="Times New Roman" w:hAnsi="Times New Roman"/>
          <w:color w:val="000000"/>
          <w:sz w:val="24"/>
          <w:szCs w:val="24"/>
        </w:rPr>
      </w:pPr>
      <w:r w:rsidRPr="00305FC8">
        <w:rPr>
          <w:rFonts w:ascii="Times New Roman" w:eastAsia="Times New Roman" w:hAnsi="Times New Roman"/>
          <w:color w:val="000000"/>
          <w:sz w:val="24"/>
          <w:szCs w:val="24"/>
        </w:rPr>
        <w:t>Discharge</w:t>
      </w:r>
      <w:r w:rsidR="00A24B21">
        <w:rPr>
          <w:rFonts w:ascii="Times New Roman" w:eastAsia="Times New Roman" w:hAnsi="Times New Roman"/>
          <w:color w:val="000000"/>
          <w:sz w:val="24"/>
          <w:szCs w:val="24"/>
        </w:rPr>
        <w:t>d</w:t>
      </w:r>
      <w:r w:rsidRPr="00305FC8">
        <w:rPr>
          <w:rFonts w:ascii="Times New Roman" w:eastAsia="Times New Roman" w:hAnsi="Times New Roman"/>
          <w:color w:val="000000"/>
          <w:sz w:val="24"/>
          <w:szCs w:val="24"/>
        </w:rPr>
        <w:t xml:space="preserve"> to Community</w:t>
      </w:r>
    </w:p>
    <w:p w:rsidR="00305FC8" w:rsidRDefault="00305FC8" w:rsidP="00305FC8">
      <w:pPr>
        <w:tabs>
          <w:tab w:val="left" w:pos="9360"/>
        </w:tabs>
        <w:spacing w:after="0" w:line="240" w:lineRule="auto"/>
        <w:textAlignment w:val="baseline"/>
        <w:rPr>
          <w:rFonts w:ascii="Times New Roman" w:eastAsia="Times New Roman" w:hAnsi="Times New Roman"/>
          <w:color w:val="000000"/>
          <w:sz w:val="24"/>
          <w:szCs w:val="24"/>
        </w:rPr>
      </w:pPr>
    </w:p>
    <w:p w:rsidR="00305FC8" w:rsidRPr="00305FC8" w:rsidRDefault="00305FC8" w:rsidP="00305FC8">
      <w:pPr>
        <w:pStyle w:val="ListParagraph"/>
        <w:numPr>
          <w:ilvl w:val="0"/>
          <w:numId w:val="4"/>
        </w:numPr>
        <w:tabs>
          <w:tab w:val="left" w:pos="9360"/>
        </w:tabs>
        <w:spacing w:after="0" w:line="240" w:lineRule="auto"/>
        <w:textAlignment w:val="baseline"/>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Observed measure specifications: the measure specifications have not changed and we assume that </w:t>
      </w:r>
      <w:proofErr w:type="spellStart"/>
      <w:r>
        <w:rPr>
          <w:rFonts w:ascii="Times New Roman" w:eastAsia="Times New Roman" w:hAnsi="Times New Roman"/>
          <w:color w:val="000000"/>
          <w:sz w:val="24"/>
          <w:szCs w:val="24"/>
        </w:rPr>
        <w:t>Telligen</w:t>
      </w:r>
      <w:proofErr w:type="spellEnd"/>
      <w:r>
        <w:rPr>
          <w:rFonts w:ascii="Times New Roman" w:eastAsia="Times New Roman" w:hAnsi="Times New Roman"/>
          <w:color w:val="000000"/>
          <w:sz w:val="24"/>
          <w:szCs w:val="24"/>
        </w:rPr>
        <w:t xml:space="preserve"> is following the same measure specifications as are currently used.</w:t>
      </w:r>
    </w:p>
    <w:p w:rsidR="00125E9A" w:rsidRPr="00125E9A" w:rsidRDefault="00125E9A" w:rsidP="00125E9A">
      <w:pPr>
        <w:tabs>
          <w:tab w:val="left" w:pos="9360"/>
        </w:tabs>
        <w:spacing w:before="4" w:line="514" w:lineRule="exact"/>
        <w:textAlignment w:val="baseline"/>
        <w:rPr>
          <w:rFonts w:eastAsia="Times New Roman"/>
          <w:b/>
          <w:color w:val="000000"/>
          <w:sz w:val="24"/>
          <w:szCs w:val="24"/>
        </w:rPr>
      </w:pPr>
      <w:r w:rsidRPr="00125E9A">
        <w:rPr>
          <w:rFonts w:ascii="Times New Roman" w:eastAsia="Times New Roman" w:hAnsi="Times New Roman"/>
          <w:color w:val="000000"/>
          <w:sz w:val="24"/>
          <w:szCs w:val="24"/>
        </w:rPr>
        <w:t xml:space="preserve">The following steps are used to calculate the </w:t>
      </w:r>
      <w:r>
        <w:rPr>
          <w:rFonts w:ascii="Times New Roman" w:eastAsia="Times New Roman" w:hAnsi="Times New Roman"/>
          <w:color w:val="000000"/>
          <w:sz w:val="24"/>
          <w:szCs w:val="24"/>
        </w:rPr>
        <w:t xml:space="preserve">each quality </w:t>
      </w:r>
      <w:r w:rsidRPr="00125E9A">
        <w:rPr>
          <w:rFonts w:ascii="Times New Roman" w:eastAsia="Times New Roman" w:hAnsi="Times New Roman"/>
          <w:color w:val="000000"/>
          <w:sz w:val="24"/>
          <w:szCs w:val="24"/>
        </w:rPr>
        <w:t>measure:</w:t>
      </w:r>
    </w:p>
    <w:p w:rsidR="00125E9A" w:rsidRPr="00125E9A" w:rsidRDefault="00125E9A" w:rsidP="00125E9A">
      <w:pPr>
        <w:numPr>
          <w:ilvl w:val="0"/>
          <w:numId w:val="1"/>
        </w:numPr>
        <w:tabs>
          <w:tab w:val="clear" w:pos="360"/>
          <w:tab w:val="left" w:pos="1224"/>
        </w:tabs>
        <w:spacing w:before="125" w:after="0" w:line="394" w:lineRule="exact"/>
        <w:ind w:left="1224" w:right="60" w:hanging="360"/>
        <w:textAlignment w:val="baseline"/>
        <w:rPr>
          <w:rFonts w:eastAsia="Times New Roman"/>
          <w:color w:val="000000"/>
          <w:sz w:val="24"/>
          <w:szCs w:val="24"/>
        </w:rPr>
      </w:pPr>
      <w:r w:rsidRPr="00125E9A">
        <w:rPr>
          <w:rFonts w:ascii="Times New Roman" w:eastAsia="Times New Roman" w:hAnsi="Times New Roman"/>
          <w:color w:val="000000"/>
          <w:sz w:val="24"/>
          <w:szCs w:val="24"/>
        </w:rPr>
        <w:t xml:space="preserve">Calculate the agency observed score </w:t>
      </w:r>
      <w:r w:rsidRPr="00125E9A">
        <w:rPr>
          <w:rFonts w:ascii="Times New Roman" w:eastAsia="Times New Roman" w:hAnsi="Times New Roman"/>
          <w:b/>
          <w:color w:val="000000"/>
          <w:sz w:val="24"/>
          <w:szCs w:val="24"/>
        </w:rPr>
        <w:t>(steps 1 through</w:t>
      </w:r>
      <w:r w:rsidRPr="00125E9A">
        <w:rPr>
          <w:rFonts w:eastAsia="Times New Roman"/>
          <w:b/>
          <w:color w:val="000000"/>
          <w:sz w:val="24"/>
          <w:szCs w:val="24"/>
        </w:rPr>
        <w:t xml:space="preserve"> </w:t>
      </w:r>
      <w:r w:rsidRPr="00125E9A">
        <w:rPr>
          <w:rFonts w:ascii="Times New Roman" w:eastAsia="Times New Roman" w:hAnsi="Times New Roman"/>
          <w:b/>
          <w:color w:val="000000"/>
          <w:sz w:val="24"/>
          <w:szCs w:val="24"/>
        </w:rPr>
        <w:t>3)</w:t>
      </w:r>
    </w:p>
    <w:p w:rsidR="00125E9A" w:rsidRPr="00125E9A" w:rsidRDefault="00125E9A" w:rsidP="00125E9A">
      <w:pPr>
        <w:tabs>
          <w:tab w:val="left" w:pos="1224"/>
        </w:tabs>
        <w:spacing w:before="125" w:after="0" w:line="394" w:lineRule="exact"/>
        <w:ind w:left="1224" w:right="60"/>
        <w:textAlignment w:val="baseline"/>
        <w:rPr>
          <w:rFonts w:eastAsia="Times New Roman"/>
          <w:color w:val="000000"/>
          <w:sz w:val="24"/>
          <w:szCs w:val="24"/>
          <w:u w:val="single"/>
        </w:rPr>
      </w:pPr>
      <w:r w:rsidRPr="00125E9A">
        <w:rPr>
          <w:rFonts w:ascii="Times New Roman" w:eastAsia="Times New Roman" w:hAnsi="Times New Roman"/>
          <w:b/>
          <w:color w:val="000000"/>
          <w:sz w:val="24"/>
          <w:szCs w:val="24"/>
        </w:rPr>
        <w:t xml:space="preserve">Step 1. </w:t>
      </w:r>
      <w:r w:rsidRPr="00125E9A">
        <w:rPr>
          <w:rFonts w:ascii="Times New Roman" w:eastAsia="Times New Roman" w:hAnsi="Times New Roman"/>
          <w:color w:val="000000"/>
          <w:sz w:val="24"/>
          <w:szCs w:val="24"/>
        </w:rPr>
        <w:t>Calculate the denominator count:</w:t>
      </w:r>
    </w:p>
    <w:p w:rsidR="00125E9A" w:rsidRPr="00125E9A" w:rsidRDefault="00125E9A" w:rsidP="00125E9A">
      <w:pPr>
        <w:spacing w:before="123" w:line="274" w:lineRule="exact"/>
        <w:ind w:left="1224" w:right="792"/>
        <w:textAlignment w:val="baseline"/>
        <w:rPr>
          <w:rFonts w:eastAsia="Times New Roman"/>
          <w:color w:val="000000"/>
          <w:spacing w:val="-2"/>
          <w:sz w:val="24"/>
          <w:szCs w:val="24"/>
        </w:rPr>
      </w:pPr>
      <w:r w:rsidRPr="00125E9A">
        <w:rPr>
          <w:rFonts w:ascii="Times New Roman" w:eastAsia="Times New Roman" w:hAnsi="Times New Roman"/>
          <w:color w:val="000000"/>
          <w:spacing w:val="-2"/>
          <w:sz w:val="24"/>
          <w:szCs w:val="24"/>
        </w:rPr>
        <w:t xml:space="preserve">Calculate the total number of quality episodes with a selected target OASIS assessment in the measure time window that do </w:t>
      </w:r>
      <w:r w:rsidR="00305FC8">
        <w:rPr>
          <w:rFonts w:ascii="Times New Roman" w:eastAsia="Times New Roman" w:hAnsi="Times New Roman"/>
          <w:color w:val="000000"/>
          <w:spacing w:val="-2"/>
          <w:sz w:val="24"/>
          <w:szCs w:val="24"/>
        </w:rPr>
        <w:t>not meet the exclusion criteria following each measure’s specifications.</w:t>
      </w:r>
    </w:p>
    <w:p w:rsidR="00125E9A" w:rsidRPr="00125E9A" w:rsidRDefault="00125E9A" w:rsidP="00125E9A">
      <w:pPr>
        <w:spacing w:before="125" w:line="274" w:lineRule="exact"/>
        <w:ind w:left="1224"/>
        <w:textAlignment w:val="baseline"/>
        <w:rPr>
          <w:rFonts w:eastAsia="Times New Roman"/>
          <w:b/>
          <w:color w:val="000000"/>
          <w:spacing w:val="-1"/>
          <w:sz w:val="24"/>
          <w:szCs w:val="24"/>
        </w:rPr>
      </w:pPr>
      <w:r w:rsidRPr="00125E9A">
        <w:rPr>
          <w:rFonts w:ascii="Times New Roman" w:eastAsia="Times New Roman" w:hAnsi="Times New Roman"/>
          <w:b/>
          <w:color w:val="000000"/>
          <w:spacing w:val="-1"/>
          <w:sz w:val="24"/>
          <w:szCs w:val="24"/>
        </w:rPr>
        <w:t xml:space="preserve">Step 2. </w:t>
      </w:r>
      <w:r w:rsidRPr="00125E9A">
        <w:rPr>
          <w:rFonts w:ascii="Times New Roman" w:eastAsia="Times New Roman" w:hAnsi="Times New Roman"/>
          <w:color w:val="000000"/>
          <w:spacing w:val="-1"/>
          <w:sz w:val="24"/>
          <w:szCs w:val="24"/>
        </w:rPr>
        <w:t>Calculate the numerator count:</w:t>
      </w:r>
    </w:p>
    <w:p w:rsidR="00125E9A" w:rsidRPr="00125E9A" w:rsidRDefault="00125E9A" w:rsidP="00125E9A">
      <w:pPr>
        <w:spacing w:before="117" w:line="276" w:lineRule="exact"/>
        <w:ind w:left="1224" w:right="648"/>
        <w:textAlignment w:val="baseline"/>
        <w:rPr>
          <w:rFonts w:eastAsia="Times New Roman"/>
          <w:color w:val="000000"/>
          <w:sz w:val="24"/>
          <w:szCs w:val="24"/>
        </w:rPr>
      </w:pPr>
      <w:r w:rsidRPr="00125E9A">
        <w:rPr>
          <w:rFonts w:ascii="Times New Roman" w:eastAsia="Times New Roman" w:hAnsi="Times New Roman"/>
          <w:color w:val="000000"/>
          <w:sz w:val="24"/>
          <w:szCs w:val="24"/>
        </w:rPr>
        <w:t xml:space="preserve">Calculate the total number of quality episodes in the denominator whose OASIS assessments indicates </w:t>
      </w:r>
      <w:r w:rsidR="00305FC8">
        <w:rPr>
          <w:rFonts w:ascii="Times New Roman" w:eastAsia="Times New Roman" w:hAnsi="Times New Roman"/>
          <w:color w:val="000000"/>
          <w:sz w:val="24"/>
          <w:szCs w:val="24"/>
        </w:rPr>
        <w:t xml:space="preserve">meeting numerator criteria, </w:t>
      </w:r>
      <w:r w:rsidR="00305FC8">
        <w:rPr>
          <w:rFonts w:ascii="Times New Roman" w:eastAsia="Times New Roman" w:hAnsi="Times New Roman"/>
          <w:color w:val="000000"/>
          <w:spacing w:val="-2"/>
          <w:sz w:val="24"/>
          <w:szCs w:val="24"/>
        </w:rPr>
        <w:t>following each measure’s specifications.</w:t>
      </w:r>
    </w:p>
    <w:p w:rsidR="00125E9A" w:rsidRPr="00125E9A" w:rsidRDefault="00125E9A" w:rsidP="00125E9A">
      <w:pPr>
        <w:spacing w:before="125" w:line="274" w:lineRule="exact"/>
        <w:ind w:left="1224"/>
        <w:textAlignment w:val="baseline"/>
        <w:rPr>
          <w:rFonts w:eastAsia="Times New Roman"/>
          <w:b/>
          <w:color w:val="000000"/>
          <w:sz w:val="24"/>
          <w:szCs w:val="24"/>
        </w:rPr>
      </w:pPr>
      <w:r w:rsidRPr="00125E9A">
        <w:rPr>
          <w:rFonts w:ascii="Times New Roman" w:eastAsia="Times New Roman" w:hAnsi="Times New Roman"/>
          <w:b/>
          <w:color w:val="000000"/>
          <w:sz w:val="24"/>
          <w:szCs w:val="24"/>
        </w:rPr>
        <w:t xml:space="preserve">Step 3. </w:t>
      </w:r>
      <w:r w:rsidRPr="00125E9A">
        <w:rPr>
          <w:rFonts w:ascii="Times New Roman" w:eastAsia="Times New Roman" w:hAnsi="Times New Roman"/>
          <w:color w:val="000000"/>
          <w:sz w:val="24"/>
          <w:szCs w:val="24"/>
        </w:rPr>
        <w:t>Calculate the agency’s observed rate:</w:t>
      </w:r>
    </w:p>
    <w:p w:rsidR="00125E9A" w:rsidRPr="00125E9A" w:rsidRDefault="00125E9A" w:rsidP="00125E9A">
      <w:pPr>
        <w:spacing w:before="115" w:line="278" w:lineRule="exact"/>
        <w:ind w:left="1224" w:right="216"/>
        <w:textAlignment w:val="baseline"/>
        <w:rPr>
          <w:rFonts w:eastAsia="Times New Roman"/>
          <w:color w:val="000000"/>
          <w:sz w:val="24"/>
          <w:szCs w:val="24"/>
        </w:rPr>
      </w:pPr>
      <w:r w:rsidRPr="00125E9A">
        <w:rPr>
          <w:rFonts w:ascii="Times New Roman" w:eastAsia="Times New Roman" w:hAnsi="Times New Roman"/>
          <w:color w:val="000000"/>
          <w:sz w:val="24"/>
          <w:szCs w:val="24"/>
        </w:rPr>
        <w:lastRenderedPageBreak/>
        <w:t xml:space="preserve">Divide the agency’s numerator count by its denominator count to obtain the agency’s observed rate; that is, divide the result of </w:t>
      </w:r>
      <w:r w:rsidRPr="00305FC8">
        <w:rPr>
          <w:rFonts w:ascii="Times New Roman" w:eastAsia="Times New Roman" w:hAnsi="Times New Roman"/>
          <w:b/>
          <w:color w:val="000000"/>
          <w:sz w:val="24"/>
          <w:szCs w:val="24"/>
        </w:rPr>
        <w:t>step 2</w:t>
      </w:r>
      <w:r w:rsidRPr="00125E9A">
        <w:rPr>
          <w:rFonts w:ascii="Times New Roman" w:eastAsia="Times New Roman" w:hAnsi="Times New Roman"/>
          <w:color w:val="000000"/>
          <w:sz w:val="24"/>
          <w:szCs w:val="24"/>
        </w:rPr>
        <w:t xml:space="preserve"> by the result of </w:t>
      </w:r>
      <w:r w:rsidRPr="00305FC8">
        <w:rPr>
          <w:rFonts w:ascii="Times New Roman" w:eastAsia="Times New Roman" w:hAnsi="Times New Roman"/>
          <w:b/>
          <w:color w:val="000000"/>
          <w:sz w:val="24"/>
          <w:szCs w:val="24"/>
        </w:rPr>
        <w:t>step 1</w:t>
      </w:r>
      <w:r w:rsidRPr="00125E9A">
        <w:rPr>
          <w:rFonts w:ascii="Times New Roman" w:eastAsia="Times New Roman" w:hAnsi="Times New Roman"/>
          <w:color w:val="000000"/>
          <w:sz w:val="24"/>
          <w:szCs w:val="24"/>
        </w:rPr>
        <w:t>.</w:t>
      </w:r>
    </w:p>
    <w:p w:rsidR="00125E9A" w:rsidRPr="00125E9A" w:rsidRDefault="00125E9A" w:rsidP="00125E9A">
      <w:pPr>
        <w:numPr>
          <w:ilvl w:val="0"/>
          <w:numId w:val="1"/>
        </w:numPr>
        <w:tabs>
          <w:tab w:val="clear" w:pos="360"/>
          <w:tab w:val="left" w:pos="1224"/>
        </w:tabs>
        <w:spacing w:before="121" w:after="0" w:line="261" w:lineRule="exact"/>
        <w:ind w:left="1224" w:hanging="360"/>
        <w:textAlignment w:val="baseline"/>
        <w:rPr>
          <w:rFonts w:eastAsia="Times New Roman"/>
          <w:color w:val="000000"/>
          <w:sz w:val="24"/>
          <w:szCs w:val="24"/>
        </w:rPr>
      </w:pPr>
      <w:r w:rsidRPr="00125E9A">
        <w:rPr>
          <w:rFonts w:ascii="Times New Roman" w:eastAsia="Times New Roman" w:hAnsi="Times New Roman"/>
          <w:color w:val="000000"/>
          <w:sz w:val="24"/>
          <w:szCs w:val="24"/>
        </w:rPr>
        <w:t xml:space="preserve">Calculate the predicted rate for each quality episode </w:t>
      </w:r>
      <w:r w:rsidRPr="00305FC8">
        <w:rPr>
          <w:rFonts w:ascii="Times New Roman" w:eastAsia="Times New Roman" w:hAnsi="Times New Roman"/>
          <w:b/>
          <w:color w:val="000000"/>
          <w:sz w:val="24"/>
          <w:szCs w:val="24"/>
        </w:rPr>
        <w:t>(steps 4 and 5)</w:t>
      </w:r>
    </w:p>
    <w:p w:rsidR="00125E9A" w:rsidRPr="00125E9A" w:rsidRDefault="00125E9A" w:rsidP="00125E9A">
      <w:pPr>
        <w:spacing w:before="136" w:line="274" w:lineRule="exact"/>
        <w:ind w:left="1224" w:right="648"/>
        <w:textAlignment w:val="baseline"/>
        <w:rPr>
          <w:rFonts w:eastAsia="Times New Roman"/>
          <w:b/>
          <w:color w:val="000000"/>
          <w:sz w:val="24"/>
          <w:szCs w:val="24"/>
        </w:rPr>
      </w:pPr>
      <w:r w:rsidRPr="00125E9A">
        <w:rPr>
          <w:rFonts w:ascii="Times New Roman" w:eastAsia="Times New Roman" w:hAnsi="Times New Roman"/>
          <w:b/>
          <w:color w:val="000000"/>
          <w:sz w:val="24"/>
          <w:szCs w:val="24"/>
        </w:rPr>
        <w:t xml:space="preserve">Step 4. </w:t>
      </w:r>
      <w:r w:rsidRPr="00125E9A">
        <w:rPr>
          <w:rFonts w:ascii="Times New Roman" w:eastAsia="Times New Roman" w:hAnsi="Times New Roman"/>
          <w:color w:val="000000"/>
          <w:sz w:val="24"/>
          <w:szCs w:val="24"/>
        </w:rPr>
        <w:t>Determine presence or absence of the risk factors for each patient</w:t>
      </w:r>
      <w:r w:rsidR="00305FC8">
        <w:rPr>
          <w:rFonts w:ascii="Times New Roman" w:eastAsia="Times New Roman" w:hAnsi="Times New Roman"/>
          <w:color w:val="000000"/>
          <w:sz w:val="24"/>
          <w:szCs w:val="24"/>
        </w:rPr>
        <w:t xml:space="preserve"> (use provided pseudo code to generate each of the risk factors)</w:t>
      </w:r>
      <w:r w:rsidRPr="00125E9A">
        <w:rPr>
          <w:rFonts w:ascii="Times New Roman" w:eastAsia="Times New Roman" w:hAnsi="Times New Roman"/>
          <w:color w:val="000000"/>
          <w:sz w:val="24"/>
          <w:szCs w:val="24"/>
        </w:rPr>
        <w:t>:</w:t>
      </w:r>
    </w:p>
    <w:p w:rsidR="00125E9A" w:rsidRPr="00125E9A" w:rsidRDefault="00125E9A" w:rsidP="00125E9A">
      <w:pPr>
        <w:spacing w:before="122" w:line="276" w:lineRule="exact"/>
        <w:ind w:left="1224" w:right="216"/>
        <w:textAlignment w:val="baseline"/>
        <w:rPr>
          <w:rFonts w:eastAsia="Times New Roman"/>
          <w:color w:val="000000"/>
          <w:sz w:val="24"/>
          <w:szCs w:val="24"/>
        </w:rPr>
      </w:pPr>
      <w:r w:rsidRPr="00125E9A">
        <w:rPr>
          <w:rFonts w:ascii="Times New Roman" w:eastAsia="Times New Roman" w:hAnsi="Times New Roman"/>
          <w:color w:val="000000"/>
          <w:sz w:val="24"/>
          <w:szCs w:val="24"/>
        </w:rPr>
        <w:t xml:space="preserve">If dichotomous risk factor covariates are used, assign covariate values, either ‘0’ for covariate condition not present or ‘1’ for covariate condition present, for each quality episode for each of the covariates as reported at SOC/ROC, as described in the section above. </w:t>
      </w:r>
    </w:p>
    <w:p w:rsidR="00125E9A" w:rsidRDefault="00125E9A" w:rsidP="00125E9A">
      <w:pPr>
        <w:spacing w:before="116" w:line="278" w:lineRule="exact"/>
        <w:ind w:left="1224" w:right="792"/>
        <w:textAlignment w:val="baseline"/>
        <w:rPr>
          <w:rFonts w:ascii="Times New Roman" w:eastAsia="Times New Roman" w:hAnsi="Times New Roman"/>
          <w:color w:val="000000"/>
          <w:sz w:val="24"/>
          <w:szCs w:val="24"/>
        </w:rPr>
      </w:pPr>
      <w:r w:rsidRPr="00125E9A">
        <w:rPr>
          <w:rFonts w:ascii="Times New Roman" w:eastAsia="Times New Roman" w:hAnsi="Times New Roman"/>
          <w:b/>
          <w:color w:val="000000"/>
          <w:sz w:val="24"/>
          <w:szCs w:val="24"/>
        </w:rPr>
        <w:t xml:space="preserve">Step 5. </w:t>
      </w:r>
      <w:r w:rsidRPr="00125E9A">
        <w:rPr>
          <w:rFonts w:ascii="Times New Roman" w:eastAsia="Times New Roman" w:hAnsi="Times New Roman"/>
          <w:color w:val="000000"/>
          <w:sz w:val="24"/>
          <w:szCs w:val="24"/>
        </w:rPr>
        <w:t>Calculate the predicted rate for each quality episode with the following formula:</w:t>
      </w:r>
    </w:p>
    <w:p w:rsidR="00F44EB0" w:rsidRPr="00F44EB0" w:rsidRDefault="00F44EB0" w:rsidP="00125E9A">
      <w:pPr>
        <w:spacing w:before="116" w:line="278" w:lineRule="exact"/>
        <w:ind w:left="1224" w:right="792"/>
        <w:textAlignment w:val="baseline"/>
        <w:rPr>
          <w:rFonts w:ascii="Times New Roman" w:hAnsi="Times New Roman" w:cs="Times New Roman"/>
          <w:sz w:val="24"/>
          <w:szCs w:val="24"/>
        </w:rPr>
      </w:pPr>
      <w:r w:rsidRPr="00F44EB0">
        <w:rPr>
          <w:rFonts w:ascii="Times New Roman" w:hAnsi="Times New Roman" w:cs="Times New Roman"/>
          <w:sz w:val="24"/>
          <w:szCs w:val="24"/>
        </w:rPr>
        <w:t>[1] Episode-level predicted QM rate = 1/ [1+e</w:t>
      </w:r>
      <w:r w:rsidRPr="00A24B21">
        <w:rPr>
          <w:rFonts w:ascii="Times New Roman" w:hAnsi="Times New Roman" w:cs="Times New Roman"/>
          <w:sz w:val="24"/>
          <w:szCs w:val="24"/>
          <w:vertAlign w:val="superscript"/>
        </w:rPr>
        <w:t>-x</w:t>
      </w:r>
      <w:r w:rsidRPr="00F44EB0">
        <w:rPr>
          <w:rFonts w:ascii="Times New Roman" w:hAnsi="Times New Roman" w:cs="Times New Roman"/>
          <w:sz w:val="24"/>
          <w:szCs w:val="24"/>
        </w:rPr>
        <w:t>]</w:t>
      </w:r>
    </w:p>
    <w:p w:rsidR="00F44EB0" w:rsidRPr="00F44EB0" w:rsidRDefault="00F44EB0" w:rsidP="00125E9A">
      <w:pPr>
        <w:spacing w:before="116" w:line="278" w:lineRule="exact"/>
        <w:ind w:left="1224" w:right="792"/>
        <w:textAlignment w:val="baseline"/>
        <w:rPr>
          <w:rFonts w:ascii="Times New Roman" w:eastAsia="Times New Roman" w:hAnsi="Times New Roman" w:cs="Times New Roman"/>
          <w:b/>
          <w:color w:val="000000"/>
          <w:sz w:val="24"/>
          <w:szCs w:val="24"/>
        </w:rPr>
      </w:pPr>
      <w:r w:rsidRPr="00F44EB0">
        <w:rPr>
          <w:rFonts w:ascii="Times New Roman" w:hAnsi="Times New Roman" w:cs="Times New Roman"/>
          <w:sz w:val="24"/>
          <w:szCs w:val="24"/>
        </w:rPr>
        <w:t>Where e is the base of natural logarithms and X is a linear combination of the constant and the logistic regression coefficients times the covariate scores (from Formula [2], below).</w:t>
      </w:r>
    </w:p>
    <w:p w:rsidR="00173E11" w:rsidRPr="00CF28DC" w:rsidRDefault="00A24B21" w:rsidP="00173E11">
      <w:pPr>
        <w:tabs>
          <w:tab w:val="left" w:pos="1584"/>
        </w:tabs>
        <w:spacing w:after="0" w:line="240" w:lineRule="auto"/>
        <w:ind w:left="1224"/>
        <w:textAlignment w:val="baseline"/>
        <w:rPr>
          <w:rFonts w:eastAsia="Times New Roman"/>
          <w:color w:val="000000"/>
          <w:sz w:val="18"/>
          <w:szCs w:val="18"/>
        </w:rPr>
      </w:pPr>
      <w:r>
        <w:rPr>
          <w:rFonts w:ascii="Times New Roman" w:eastAsia="Times New Roman" w:hAnsi="Times New Roman"/>
          <w:color w:val="000000"/>
          <w:sz w:val="24"/>
          <w:szCs w:val="24"/>
        </w:rPr>
        <w:t xml:space="preserve">[2] </w:t>
      </w:r>
      <w:r w:rsidR="00125E9A" w:rsidRPr="00125E9A">
        <w:rPr>
          <w:rFonts w:ascii="Times New Roman" w:eastAsia="Times New Roman" w:hAnsi="Times New Roman"/>
          <w:color w:val="000000"/>
          <w:sz w:val="24"/>
          <w:szCs w:val="24"/>
        </w:rPr>
        <w:t>QM triggered (yes=1, no=0) = B0 + B1*COVA + B2*COVB + ... BN*COVN</w:t>
      </w:r>
    </w:p>
    <w:p w:rsidR="00125E9A" w:rsidRPr="00125E9A" w:rsidRDefault="00125E9A" w:rsidP="00125E9A">
      <w:pPr>
        <w:spacing w:before="124" w:line="275" w:lineRule="exact"/>
        <w:ind w:left="1224" w:right="288"/>
        <w:textAlignment w:val="baseline"/>
        <w:rPr>
          <w:rFonts w:eastAsia="Times New Roman"/>
          <w:color w:val="000000"/>
          <w:sz w:val="24"/>
          <w:szCs w:val="24"/>
        </w:rPr>
      </w:pPr>
      <w:r w:rsidRPr="00125E9A">
        <w:rPr>
          <w:rFonts w:ascii="Times New Roman" w:eastAsia="Times New Roman" w:hAnsi="Times New Roman"/>
          <w:color w:val="000000"/>
          <w:spacing w:val="-2"/>
          <w:sz w:val="24"/>
          <w:szCs w:val="24"/>
        </w:rPr>
        <w:t xml:space="preserve">Where B0 is the </w:t>
      </w:r>
      <w:r w:rsidR="00A24B21">
        <w:rPr>
          <w:rFonts w:ascii="Times New Roman" w:eastAsia="Times New Roman" w:hAnsi="Times New Roman"/>
          <w:color w:val="000000"/>
          <w:spacing w:val="-2"/>
          <w:sz w:val="24"/>
          <w:szCs w:val="24"/>
        </w:rPr>
        <w:t xml:space="preserve">logistic regression </w:t>
      </w:r>
      <w:r w:rsidRPr="00125E9A">
        <w:rPr>
          <w:rFonts w:ascii="Times New Roman" w:eastAsia="Times New Roman" w:hAnsi="Times New Roman"/>
          <w:color w:val="000000"/>
          <w:spacing w:val="-2"/>
          <w:sz w:val="24"/>
          <w:szCs w:val="24"/>
        </w:rPr>
        <w:t>constant, B1 is the</w:t>
      </w:r>
      <w:r w:rsidR="00A24B21">
        <w:rPr>
          <w:rFonts w:ascii="Times New Roman" w:eastAsia="Times New Roman" w:hAnsi="Times New Roman"/>
          <w:color w:val="000000"/>
          <w:spacing w:val="-2"/>
          <w:sz w:val="24"/>
          <w:szCs w:val="24"/>
        </w:rPr>
        <w:t xml:space="preserve"> logistic regression</w:t>
      </w:r>
      <w:r w:rsidRPr="00125E9A">
        <w:rPr>
          <w:rFonts w:ascii="Times New Roman" w:eastAsia="Times New Roman" w:hAnsi="Times New Roman"/>
          <w:color w:val="000000"/>
          <w:spacing w:val="-2"/>
          <w:sz w:val="24"/>
          <w:szCs w:val="24"/>
        </w:rPr>
        <w:t xml:space="preserve"> coefficient for the fi</w:t>
      </w:r>
      <w:r w:rsidR="00A24B21">
        <w:rPr>
          <w:rFonts w:ascii="Times New Roman" w:eastAsia="Times New Roman" w:hAnsi="Times New Roman"/>
          <w:color w:val="000000"/>
          <w:spacing w:val="-2"/>
          <w:sz w:val="24"/>
          <w:szCs w:val="24"/>
        </w:rPr>
        <w:t>rst covariate</w:t>
      </w:r>
      <w:r w:rsidRPr="00125E9A">
        <w:rPr>
          <w:rFonts w:ascii="Times New Roman" w:eastAsia="Times New Roman" w:hAnsi="Times New Roman"/>
          <w:color w:val="000000"/>
          <w:spacing w:val="-2"/>
          <w:sz w:val="24"/>
          <w:szCs w:val="24"/>
        </w:rPr>
        <w:t>, COVA is the episode-level rate for the first covariate, B2 is the logistic regression coefficient for the second covariate, and COVB is the episode-level rate for the sec</w:t>
      </w:r>
      <w:r w:rsidR="00A24B21">
        <w:rPr>
          <w:rFonts w:ascii="Times New Roman" w:eastAsia="Times New Roman" w:hAnsi="Times New Roman"/>
          <w:color w:val="000000"/>
          <w:spacing w:val="-2"/>
          <w:sz w:val="24"/>
          <w:szCs w:val="24"/>
        </w:rPr>
        <w:t>ond covariate</w:t>
      </w:r>
      <w:r w:rsidRPr="00125E9A">
        <w:rPr>
          <w:rFonts w:ascii="Times New Roman" w:eastAsia="Times New Roman" w:hAnsi="Times New Roman"/>
          <w:color w:val="000000"/>
          <w:spacing w:val="-2"/>
          <w:sz w:val="24"/>
          <w:szCs w:val="24"/>
        </w:rPr>
        <w:t>, etc. The</w:t>
      </w:r>
      <w:r>
        <w:rPr>
          <w:rFonts w:ascii="Times New Roman" w:eastAsia="Times New Roman" w:hAnsi="Times New Roman"/>
          <w:color w:val="000000"/>
          <w:spacing w:val="-2"/>
          <w:sz w:val="24"/>
          <w:szCs w:val="24"/>
        </w:rPr>
        <w:t xml:space="preserve"> </w:t>
      </w:r>
      <w:r w:rsidRPr="00125E9A">
        <w:rPr>
          <w:rFonts w:ascii="Times New Roman" w:eastAsia="Times New Roman" w:hAnsi="Times New Roman"/>
          <w:color w:val="000000"/>
          <w:sz w:val="24"/>
          <w:szCs w:val="24"/>
        </w:rPr>
        <w:t xml:space="preserve">regression constant and regression coefficients are </w:t>
      </w:r>
      <w:r w:rsidR="00240C31">
        <w:rPr>
          <w:rFonts w:ascii="Times New Roman" w:eastAsia="Times New Roman" w:hAnsi="Times New Roman"/>
          <w:color w:val="000000"/>
          <w:sz w:val="24"/>
          <w:szCs w:val="24"/>
        </w:rPr>
        <w:t xml:space="preserve">provided in </w:t>
      </w:r>
      <w:r w:rsidR="00240C31" w:rsidRPr="00305FC8">
        <w:rPr>
          <w:rFonts w:ascii="Times New Roman" w:eastAsia="Times New Roman" w:hAnsi="Times New Roman"/>
          <w:i/>
          <w:color w:val="000000"/>
          <w:sz w:val="24"/>
          <w:szCs w:val="24"/>
        </w:rPr>
        <w:t>Risk_Factor_Coefficients.xlsx</w:t>
      </w:r>
      <w:r w:rsidR="00240C31">
        <w:rPr>
          <w:rFonts w:ascii="Times New Roman" w:eastAsia="Times New Roman" w:hAnsi="Times New Roman"/>
          <w:i/>
          <w:color w:val="000000"/>
          <w:sz w:val="24"/>
          <w:szCs w:val="24"/>
        </w:rPr>
        <w:t>.</w:t>
      </w:r>
    </w:p>
    <w:p w:rsidR="00125E9A" w:rsidRPr="00125E9A" w:rsidRDefault="00125E9A" w:rsidP="0077722D">
      <w:pPr>
        <w:numPr>
          <w:ilvl w:val="0"/>
          <w:numId w:val="3"/>
        </w:numPr>
        <w:spacing w:before="120" w:after="0" w:line="264" w:lineRule="exact"/>
        <w:ind w:left="1260" w:hanging="360"/>
        <w:textAlignment w:val="baseline"/>
        <w:rPr>
          <w:rFonts w:eastAsia="Times New Roman"/>
          <w:color w:val="000000"/>
          <w:spacing w:val="-1"/>
          <w:sz w:val="24"/>
          <w:szCs w:val="24"/>
        </w:rPr>
      </w:pPr>
      <w:r w:rsidRPr="00125E9A">
        <w:rPr>
          <w:rFonts w:ascii="Times New Roman" w:eastAsia="Times New Roman" w:hAnsi="Times New Roman"/>
          <w:color w:val="000000"/>
          <w:spacing w:val="-1"/>
          <w:sz w:val="24"/>
          <w:szCs w:val="24"/>
        </w:rPr>
        <w:t xml:space="preserve">Calculate the agency predicted rate </w:t>
      </w:r>
      <w:r w:rsidRPr="00125E9A">
        <w:rPr>
          <w:rFonts w:ascii="Times New Roman" w:eastAsia="Times New Roman" w:hAnsi="Times New Roman"/>
          <w:b/>
          <w:color w:val="000000"/>
          <w:spacing w:val="-1"/>
          <w:sz w:val="24"/>
          <w:szCs w:val="24"/>
        </w:rPr>
        <w:t>(step 6)</w:t>
      </w:r>
    </w:p>
    <w:p w:rsidR="00125E9A" w:rsidRPr="00125E9A" w:rsidRDefault="00125E9A" w:rsidP="00125E9A">
      <w:pPr>
        <w:spacing w:before="136" w:line="273" w:lineRule="exact"/>
        <w:ind w:left="1260" w:right="432"/>
        <w:textAlignment w:val="baseline"/>
        <w:rPr>
          <w:rFonts w:eastAsia="Times New Roman"/>
          <w:b/>
          <w:color w:val="000000"/>
          <w:sz w:val="24"/>
          <w:szCs w:val="24"/>
        </w:rPr>
      </w:pPr>
      <w:r w:rsidRPr="00125E9A">
        <w:rPr>
          <w:rFonts w:ascii="Times New Roman" w:eastAsia="Times New Roman" w:hAnsi="Times New Roman"/>
          <w:b/>
          <w:color w:val="000000"/>
          <w:sz w:val="24"/>
          <w:szCs w:val="24"/>
        </w:rPr>
        <w:t xml:space="preserve">Step 6. </w:t>
      </w:r>
      <w:r w:rsidRPr="00125E9A">
        <w:rPr>
          <w:rFonts w:ascii="Times New Roman" w:eastAsia="Times New Roman" w:hAnsi="Times New Roman"/>
          <w:color w:val="000000"/>
          <w:sz w:val="24"/>
          <w:szCs w:val="24"/>
        </w:rPr>
        <w:t>Once a predicted QM rate has been calculated for all quality episodes, calculate the mean agency-level predicted QM rate by averaging all episode-level predicted values for that agency.</w:t>
      </w:r>
    </w:p>
    <w:p w:rsidR="00125E9A" w:rsidRPr="00164D0E" w:rsidRDefault="00125E9A" w:rsidP="0077722D">
      <w:pPr>
        <w:numPr>
          <w:ilvl w:val="0"/>
          <w:numId w:val="3"/>
        </w:numPr>
        <w:spacing w:before="1" w:after="0" w:line="398" w:lineRule="exact"/>
        <w:ind w:left="1260" w:right="3960" w:hanging="360"/>
        <w:textAlignment w:val="baseline"/>
        <w:rPr>
          <w:rFonts w:eastAsia="Times New Roman"/>
          <w:color w:val="000000"/>
          <w:spacing w:val="-1"/>
          <w:sz w:val="24"/>
          <w:szCs w:val="24"/>
        </w:rPr>
      </w:pPr>
      <w:r w:rsidRPr="00164D0E">
        <w:rPr>
          <w:rFonts w:ascii="Times New Roman" w:eastAsia="Times New Roman" w:hAnsi="Times New Roman"/>
          <w:color w:val="000000"/>
          <w:spacing w:val="-1"/>
          <w:sz w:val="24"/>
          <w:szCs w:val="24"/>
        </w:rPr>
        <w:t xml:space="preserve">Calculate national predicted rate </w:t>
      </w:r>
      <w:r w:rsidRPr="00164D0E">
        <w:rPr>
          <w:rFonts w:ascii="Times New Roman" w:eastAsia="Times New Roman" w:hAnsi="Times New Roman"/>
          <w:b/>
          <w:color w:val="000000"/>
          <w:spacing w:val="-1"/>
          <w:sz w:val="24"/>
          <w:szCs w:val="24"/>
        </w:rPr>
        <w:t>(step 7)</w:t>
      </w:r>
      <w:r w:rsidRPr="00164D0E">
        <w:rPr>
          <w:rFonts w:ascii="Times New Roman" w:eastAsia="Times New Roman" w:hAnsi="Times New Roman"/>
          <w:color w:val="000000"/>
          <w:spacing w:val="-1"/>
          <w:sz w:val="24"/>
          <w:szCs w:val="24"/>
        </w:rPr>
        <w:t xml:space="preserve"> </w:t>
      </w:r>
    </w:p>
    <w:p w:rsidR="00125E9A" w:rsidRPr="00125E9A" w:rsidRDefault="00125E9A" w:rsidP="00125E9A">
      <w:pPr>
        <w:spacing w:before="1" w:after="0" w:line="398" w:lineRule="exact"/>
        <w:ind w:left="1260" w:right="720"/>
        <w:textAlignment w:val="baseline"/>
        <w:rPr>
          <w:rFonts w:eastAsia="Times New Roman"/>
          <w:color w:val="000000"/>
          <w:spacing w:val="-1"/>
          <w:sz w:val="24"/>
          <w:szCs w:val="24"/>
          <w:u w:val="single"/>
        </w:rPr>
      </w:pPr>
      <w:proofErr w:type="gramStart"/>
      <w:r w:rsidRPr="00125E9A">
        <w:rPr>
          <w:rFonts w:ascii="Times New Roman" w:eastAsia="Times New Roman" w:hAnsi="Times New Roman"/>
          <w:b/>
          <w:color w:val="000000"/>
          <w:spacing w:val="-1"/>
          <w:sz w:val="24"/>
          <w:szCs w:val="24"/>
        </w:rPr>
        <w:t>Step 7.</w:t>
      </w:r>
      <w:proofErr w:type="gramEnd"/>
      <w:r w:rsidRPr="00125E9A">
        <w:rPr>
          <w:rFonts w:ascii="Times New Roman" w:eastAsia="Times New Roman" w:hAnsi="Times New Roman"/>
          <w:b/>
          <w:color w:val="000000"/>
          <w:spacing w:val="-1"/>
          <w:sz w:val="24"/>
          <w:szCs w:val="24"/>
        </w:rPr>
        <w:t xml:space="preserve"> </w:t>
      </w:r>
      <w:r w:rsidRPr="00125E9A">
        <w:rPr>
          <w:rFonts w:ascii="Times New Roman" w:eastAsia="Times New Roman" w:hAnsi="Times New Roman"/>
          <w:color w:val="000000"/>
          <w:spacing w:val="-1"/>
          <w:sz w:val="24"/>
          <w:szCs w:val="24"/>
        </w:rPr>
        <w:t>Calculate the national predicted rate:</w:t>
      </w:r>
    </w:p>
    <w:p w:rsidR="00125E9A" w:rsidRPr="00125E9A" w:rsidRDefault="00125E9A" w:rsidP="00125E9A">
      <w:pPr>
        <w:spacing w:before="119" w:line="275" w:lineRule="exact"/>
        <w:ind w:left="1260" w:right="216"/>
        <w:textAlignment w:val="baseline"/>
        <w:rPr>
          <w:rFonts w:eastAsia="Times New Roman"/>
          <w:color w:val="000000"/>
          <w:sz w:val="24"/>
          <w:szCs w:val="24"/>
        </w:rPr>
      </w:pPr>
      <w:r w:rsidRPr="00125E9A">
        <w:rPr>
          <w:rFonts w:ascii="Times New Roman" w:eastAsia="Times New Roman" w:hAnsi="Times New Roman"/>
          <w:color w:val="000000"/>
          <w:sz w:val="24"/>
          <w:szCs w:val="24"/>
        </w:rPr>
        <w:t>Once a predicted QM value has been calculated for all episodes, calculate the mean national-level predicted QM rate by averaging all episode-level predicted values. Note that the sample will include only those quality episodes with non-missing data for the component covariates.</w:t>
      </w:r>
    </w:p>
    <w:p w:rsidR="00125E9A" w:rsidRPr="00164D0E" w:rsidRDefault="00125E9A" w:rsidP="0077722D">
      <w:pPr>
        <w:numPr>
          <w:ilvl w:val="0"/>
          <w:numId w:val="3"/>
        </w:numPr>
        <w:spacing w:before="125" w:after="0" w:line="264" w:lineRule="exact"/>
        <w:ind w:left="1260" w:hanging="360"/>
        <w:textAlignment w:val="baseline"/>
        <w:rPr>
          <w:rFonts w:eastAsia="Times New Roman"/>
          <w:color w:val="000000"/>
          <w:spacing w:val="-1"/>
          <w:sz w:val="24"/>
          <w:szCs w:val="24"/>
        </w:rPr>
      </w:pPr>
      <w:r w:rsidRPr="00164D0E">
        <w:rPr>
          <w:rFonts w:ascii="Times New Roman" w:eastAsia="Times New Roman" w:hAnsi="Times New Roman"/>
          <w:color w:val="000000"/>
          <w:spacing w:val="-1"/>
          <w:sz w:val="24"/>
          <w:szCs w:val="24"/>
        </w:rPr>
        <w:t xml:space="preserve">Calculate the agency’s risk-adjusted rate </w:t>
      </w:r>
      <w:r w:rsidRPr="00164D0E">
        <w:rPr>
          <w:rFonts w:ascii="Times New Roman" w:eastAsia="Times New Roman" w:hAnsi="Times New Roman"/>
          <w:b/>
          <w:color w:val="000000"/>
          <w:spacing w:val="-1"/>
          <w:sz w:val="24"/>
          <w:szCs w:val="24"/>
        </w:rPr>
        <w:t>(step 8)</w:t>
      </w:r>
    </w:p>
    <w:p w:rsidR="00125E9A" w:rsidRDefault="00125E9A" w:rsidP="00125E9A">
      <w:pPr>
        <w:spacing w:before="134" w:line="274" w:lineRule="exact"/>
        <w:ind w:left="1260"/>
        <w:textAlignment w:val="baseline"/>
        <w:rPr>
          <w:rFonts w:ascii="Times New Roman" w:eastAsia="Times New Roman" w:hAnsi="Times New Roman"/>
          <w:color w:val="000000"/>
          <w:sz w:val="24"/>
          <w:szCs w:val="24"/>
        </w:rPr>
      </w:pPr>
      <w:proofErr w:type="gramStart"/>
      <w:r w:rsidRPr="00125E9A">
        <w:rPr>
          <w:rFonts w:ascii="Times New Roman" w:eastAsia="Times New Roman" w:hAnsi="Times New Roman"/>
          <w:b/>
          <w:color w:val="000000"/>
          <w:sz w:val="24"/>
          <w:szCs w:val="24"/>
        </w:rPr>
        <w:t>Step 8.</w:t>
      </w:r>
      <w:proofErr w:type="gramEnd"/>
      <w:r w:rsidRPr="00125E9A">
        <w:rPr>
          <w:rFonts w:ascii="Times New Roman" w:eastAsia="Times New Roman" w:hAnsi="Times New Roman"/>
          <w:b/>
          <w:color w:val="000000"/>
          <w:sz w:val="24"/>
          <w:szCs w:val="24"/>
        </w:rPr>
        <w:t xml:space="preserve"> </w:t>
      </w:r>
      <w:r w:rsidRPr="00125E9A">
        <w:rPr>
          <w:rFonts w:ascii="Times New Roman" w:eastAsia="Times New Roman" w:hAnsi="Times New Roman"/>
          <w:color w:val="000000"/>
          <w:sz w:val="24"/>
          <w:szCs w:val="24"/>
        </w:rPr>
        <w:t>Calculate the agency-level risk-adjusted rate based on the:</w:t>
      </w:r>
      <w:r>
        <w:rPr>
          <w:rFonts w:eastAsia="Times New Roman"/>
          <w:b/>
          <w:color w:val="000000"/>
          <w:sz w:val="24"/>
          <w:szCs w:val="24"/>
        </w:rPr>
        <w:t xml:space="preserve"> </w:t>
      </w:r>
      <w:r w:rsidRPr="00125E9A">
        <w:rPr>
          <w:rFonts w:ascii="Times New Roman" w:eastAsia="Times New Roman" w:hAnsi="Times New Roman"/>
          <w:color w:val="000000"/>
          <w:sz w:val="24"/>
          <w:szCs w:val="24"/>
        </w:rPr>
        <w:t>agency-level observed QM rate (step 3),</w:t>
      </w:r>
      <w:r>
        <w:rPr>
          <w:rFonts w:ascii="Times New Roman" w:eastAsia="Times New Roman" w:hAnsi="Times New Roman"/>
          <w:color w:val="000000"/>
          <w:sz w:val="24"/>
          <w:szCs w:val="24"/>
        </w:rPr>
        <w:t xml:space="preserve"> </w:t>
      </w:r>
      <w:r w:rsidRPr="00125E9A">
        <w:rPr>
          <w:rFonts w:ascii="Times New Roman" w:eastAsia="Times New Roman" w:hAnsi="Times New Roman"/>
          <w:color w:val="000000"/>
          <w:sz w:val="24"/>
          <w:szCs w:val="24"/>
        </w:rPr>
        <w:t xml:space="preserve">agency-level mean predicted QM rate </w:t>
      </w:r>
      <w:r w:rsidRPr="00125E9A">
        <w:rPr>
          <w:rFonts w:ascii="Times New Roman" w:eastAsia="Times New Roman" w:hAnsi="Times New Roman"/>
          <w:b/>
          <w:color w:val="000000"/>
          <w:sz w:val="24"/>
          <w:szCs w:val="24"/>
        </w:rPr>
        <w:t>(step 6)</w:t>
      </w:r>
      <w:r w:rsidRPr="00125E9A">
        <w:rPr>
          <w:rFonts w:ascii="Times New Roman" w:eastAsia="Times New Roman" w:hAnsi="Times New Roman"/>
          <w:color w:val="000000"/>
          <w:sz w:val="24"/>
          <w:szCs w:val="24"/>
        </w:rPr>
        <w:t>, and</w:t>
      </w:r>
      <w:r>
        <w:rPr>
          <w:rFonts w:ascii="Times New Roman" w:eastAsia="Times New Roman" w:hAnsi="Times New Roman"/>
          <w:color w:val="000000"/>
          <w:sz w:val="24"/>
          <w:szCs w:val="24"/>
        </w:rPr>
        <w:t xml:space="preserve"> </w:t>
      </w:r>
      <w:r w:rsidRPr="00125E9A">
        <w:rPr>
          <w:rFonts w:ascii="Times New Roman" w:eastAsia="Times New Roman" w:hAnsi="Times New Roman"/>
          <w:color w:val="000000"/>
          <w:sz w:val="24"/>
          <w:szCs w:val="24"/>
        </w:rPr>
        <w:t xml:space="preserve">national mean predicted QM rate </w:t>
      </w:r>
      <w:r w:rsidRPr="00125E9A">
        <w:rPr>
          <w:rFonts w:ascii="Times New Roman" w:eastAsia="Times New Roman" w:hAnsi="Times New Roman"/>
          <w:b/>
          <w:color w:val="000000"/>
          <w:sz w:val="24"/>
          <w:szCs w:val="24"/>
        </w:rPr>
        <w:t>(step 7)</w:t>
      </w:r>
      <w:r w:rsidRPr="00125E9A">
        <w:rPr>
          <w:rFonts w:ascii="Times New Roman" w:eastAsia="Times New Roman" w:hAnsi="Times New Roman"/>
          <w:color w:val="000000"/>
          <w:sz w:val="24"/>
          <w:szCs w:val="24"/>
        </w:rPr>
        <w:t xml:space="preserve">, using the following formula: agency risk </w:t>
      </w:r>
    </w:p>
    <w:p w:rsidR="00125E9A" w:rsidRDefault="00125E9A" w:rsidP="00125E9A">
      <w:pPr>
        <w:spacing w:before="134" w:line="274" w:lineRule="exact"/>
        <w:ind w:left="1260"/>
        <w:textAlignment w:val="baseline"/>
        <w:rPr>
          <w:rFonts w:ascii="Times New Roman" w:eastAsia="Times New Roman" w:hAnsi="Times New Roman"/>
          <w:color w:val="000000"/>
          <w:sz w:val="24"/>
          <w:szCs w:val="24"/>
        </w:rPr>
      </w:pPr>
      <w:proofErr w:type="gramStart"/>
      <w:r w:rsidRPr="00125E9A">
        <w:rPr>
          <w:rFonts w:ascii="Times New Roman" w:eastAsia="Times New Roman" w:hAnsi="Times New Roman"/>
          <w:color w:val="000000"/>
          <w:sz w:val="24"/>
          <w:szCs w:val="24"/>
        </w:rPr>
        <w:lastRenderedPageBreak/>
        <w:t>adjusted</w:t>
      </w:r>
      <w:proofErr w:type="gramEnd"/>
      <w:r w:rsidRPr="00125E9A">
        <w:rPr>
          <w:rFonts w:ascii="Times New Roman" w:eastAsia="Times New Roman" w:hAnsi="Times New Roman"/>
          <w:color w:val="000000"/>
          <w:sz w:val="24"/>
          <w:szCs w:val="24"/>
        </w:rPr>
        <w:t xml:space="preserve"> rate = agency observed rate + national predicted rate – agency predicted rate</w:t>
      </w:r>
    </w:p>
    <w:p w:rsidR="002F1C22" w:rsidRPr="00125E9A" w:rsidRDefault="002F1C22" w:rsidP="00125E9A">
      <w:pPr>
        <w:spacing w:before="134" w:line="274" w:lineRule="exact"/>
        <w:ind w:left="1260"/>
        <w:textAlignment w:val="baseline"/>
        <w:rPr>
          <w:rFonts w:eastAsia="Times New Roman"/>
          <w:color w:val="000000"/>
          <w:sz w:val="24"/>
          <w:szCs w:val="24"/>
        </w:rPr>
      </w:pPr>
      <w:r>
        <w:rPr>
          <w:rFonts w:ascii="Times New Roman" w:eastAsia="Times New Roman" w:hAnsi="Times New Roman"/>
          <w:color w:val="000000"/>
          <w:sz w:val="24"/>
          <w:szCs w:val="24"/>
        </w:rPr>
        <w:t xml:space="preserve">Set the agency risk adjusted rate = 1 if the formula yields a number greater than 1 </w:t>
      </w:r>
      <w:r>
        <w:rPr>
          <w:rFonts w:ascii="Times New Roman" w:eastAsia="Times New Roman" w:hAnsi="Times New Roman"/>
          <w:color w:val="000000"/>
          <w:sz w:val="24"/>
          <w:szCs w:val="24"/>
        </w:rPr>
        <w:t xml:space="preserve">Set the agency risk adjusted rate = </w:t>
      </w:r>
      <w:r>
        <w:rPr>
          <w:rFonts w:ascii="Times New Roman" w:eastAsia="Times New Roman" w:hAnsi="Times New Roman"/>
          <w:color w:val="000000"/>
          <w:sz w:val="24"/>
          <w:szCs w:val="24"/>
        </w:rPr>
        <w:t>0</w:t>
      </w:r>
      <w:bookmarkStart w:id="0" w:name="_GoBack"/>
      <w:bookmarkEnd w:id="0"/>
      <w:r>
        <w:rPr>
          <w:rFonts w:ascii="Times New Roman" w:eastAsia="Times New Roman" w:hAnsi="Times New Roman"/>
          <w:color w:val="000000"/>
          <w:sz w:val="24"/>
          <w:szCs w:val="24"/>
        </w:rPr>
        <w:t xml:space="preserve"> if the formula yields a number </w:t>
      </w:r>
      <w:r>
        <w:rPr>
          <w:rFonts w:ascii="Times New Roman" w:eastAsia="Times New Roman" w:hAnsi="Times New Roman"/>
          <w:color w:val="000000"/>
          <w:sz w:val="24"/>
          <w:szCs w:val="24"/>
        </w:rPr>
        <w:t>less than</w:t>
      </w:r>
      <w:r>
        <w:rPr>
          <w:rFonts w:ascii="Times New Roman" w:eastAsia="Times New Roman" w:hAnsi="Times New Roman"/>
          <w:color w:val="000000"/>
          <w:sz w:val="24"/>
          <w:szCs w:val="24"/>
        </w:rPr>
        <w:t xml:space="preserve"> than </w:t>
      </w:r>
      <w:r>
        <w:rPr>
          <w:rFonts w:ascii="Times New Roman" w:eastAsia="Times New Roman" w:hAnsi="Times New Roman"/>
          <w:color w:val="000000"/>
          <w:sz w:val="24"/>
          <w:szCs w:val="24"/>
        </w:rPr>
        <w:t>0</w:t>
      </w:r>
    </w:p>
    <w:p w:rsidR="00FA7D10" w:rsidRPr="00125E9A" w:rsidRDefault="00FA7D10">
      <w:pPr>
        <w:rPr>
          <w:sz w:val="24"/>
          <w:szCs w:val="24"/>
        </w:rPr>
      </w:pPr>
    </w:p>
    <w:sectPr w:rsidR="00FA7D10" w:rsidRPr="00125E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B2BFD"/>
    <w:multiLevelType w:val="hybridMultilevel"/>
    <w:tmpl w:val="800841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A83C80"/>
    <w:multiLevelType w:val="hybridMultilevel"/>
    <w:tmpl w:val="85AA61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9302F5"/>
    <w:multiLevelType w:val="multilevel"/>
    <w:tmpl w:val="F2FEB42E"/>
    <w:lvl w:ilvl="0">
      <w:start w:val="1"/>
      <w:numFmt w:val="upperLetter"/>
      <w:lvlText w:val="%1."/>
      <w:lvlJc w:val="left"/>
      <w:pPr>
        <w:tabs>
          <w:tab w:val="left" w:pos="360"/>
        </w:tabs>
        <w:ind w:left="720"/>
      </w:pPr>
      <w:rPr>
        <w:rFonts w:ascii="Times New Roman" w:eastAsia="Times New Roman" w:hAnsi="Times New Roman"/>
        <w:strike w:val="0"/>
        <w:color w:val="000000"/>
        <w:spacing w:val="0"/>
        <w:w w:val="100"/>
        <w:sz w:val="24"/>
        <w:u w:val="non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9150E75"/>
    <w:multiLevelType w:val="multilevel"/>
    <w:tmpl w:val="986ABCCC"/>
    <w:lvl w:ilvl="0">
      <w:start w:val="1"/>
      <w:numFmt w:val="decimal"/>
      <w:lvlText w:val="[%1]"/>
      <w:lvlJc w:val="left"/>
      <w:pPr>
        <w:tabs>
          <w:tab w:val="left" w:pos="360"/>
        </w:tabs>
        <w:ind w:left="720"/>
      </w:pPr>
      <w:rPr>
        <w:rFonts w:ascii="Times New Roman" w:eastAsia="Times New Roman" w:hAnsi="Times New Roman"/>
        <w:i/>
        <w:strike w:val="0"/>
        <w:color w:val="000000"/>
        <w:spacing w:val="-2"/>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C0679AD"/>
    <w:multiLevelType w:val="multilevel"/>
    <w:tmpl w:val="3BC0843A"/>
    <w:lvl w:ilvl="0">
      <w:start w:val="3"/>
      <w:numFmt w:val="upperLetter"/>
      <w:lvlText w:val="%1."/>
      <w:lvlJc w:val="left"/>
      <w:pPr>
        <w:tabs>
          <w:tab w:val="left" w:pos="1440"/>
        </w:tabs>
        <w:ind w:left="1800"/>
      </w:pPr>
      <w:rPr>
        <w:rFonts w:ascii="Times New Roman" w:eastAsia="Times New Roman" w:hAnsi="Times New Roman"/>
        <w:strike w:val="0"/>
        <w:color w:val="000000"/>
        <w:spacing w:val="-1"/>
        <w:w w:val="100"/>
        <w:sz w:val="24"/>
        <w:u w:val="non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1F3525C"/>
    <w:multiLevelType w:val="hybridMultilevel"/>
    <w:tmpl w:val="ABD240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3"/>
  </w:num>
  <w:num w:numId="3">
    <w:abstractNumId w:val="4"/>
  </w:num>
  <w:num w:numId="4">
    <w:abstractNumId w:val="0"/>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rris Hamilton">
    <w15:presenceInfo w15:providerId="AD" w15:userId="S-1-5-21-4161449151-3199555679-2224323722-628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E9A"/>
    <w:rsid w:val="00125E9A"/>
    <w:rsid w:val="00164D0E"/>
    <w:rsid w:val="00173E11"/>
    <w:rsid w:val="001E4938"/>
    <w:rsid w:val="00240C31"/>
    <w:rsid w:val="002F1C22"/>
    <w:rsid w:val="00305FC8"/>
    <w:rsid w:val="0050050B"/>
    <w:rsid w:val="0077722D"/>
    <w:rsid w:val="008143C9"/>
    <w:rsid w:val="00A24B21"/>
    <w:rsid w:val="00CF28DC"/>
    <w:rsid w:val="00F44EB0"/>
    <w:rsid w:val="00FA7D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05FC8"/>
    <w:pPr>
      <w:ind w:left="720"/>
      <w:contextualSpacing/>
    </w:pPr>
  </w:style>
  <w:style w:type="character" w:styleId="CommentReference">
    <w:name w:val="annotation reference"/>
    <w:basedOn w:val="DefaultParagraphFont"/>
    <w:uiPriority w:val="99"/>
    <w:semiHidden/>
    <w:unhideWhenUsed/>
    <w:rsid w:val="00240C31"/>
    <w:rPr>
      <w:sz w:val="16"/>
      <w:szCs w:val="16"/>
    </w:rPr>
  </w:style>
  <w:style w:type="paragraph" w:styleId="CommentText">
    <w:name w:val="annotation text"/>
    <w:basedOn w:val="Normal"/>
    <w:link w:val="CommentTextChar"/>
    <w:uiPriority w:val="99"/>
    <w:semiHidden/>
    <w:unhideWhenUsed/>
    <w:rsid w:val="00240C31"/>
    <w:pPr>
      <w:spacing w:line="240" w:lineRule="auto"/>
    </w:pPr>
    <w:rPr>
      <w:sz w:val="20"/>
      <w:szCs w:val="20"/>
    </w:rPr>
  </w:style>
  <w:style w:type="character" w:customStyle="1" w:styleId="CommentTextChar">
    <w:name w:val="Comment Text Char"/>
    <w:basedOn w:val="DefaultParagraphFont"/>
    <w:link w:val="CommentText"/>
    <w:uiPriority w:val="99"/>
    <w:semiHidden/>
    <w:rsid w:val="00240C31"/>
    <w:rPr>
      <w:sz w:val="20"/>
      <w:szCs w:val="20"/>
    </w:rPr>
  </w:style>
  <w:style w:type="paragraph" w:styleId="CommentSubject">
    <w:name w:val="annotation subject"/>
    <w:basedOn w:val="CommentText"/>
    <w:next w:val="CommentText"/>
    <w:link w:val="CommentSubjectChar"/>
    <w:uiPriority w:val="99"/>
    <w:semiHidden/>
    <w:unhideWhenUsed/>
    <w:rsid w:val="00240C31"/>
    <w:rPr>
      <w:b/>
      <w:bCs/>
    </w:rPr>
  </w:style>
  <w:style w:type="character" w:customStyle="1" w:styleId="CommentSubjectChar">
    <w:name w:val="Comment Subject Char"/>
    <w:basedOn w:val="CommentTextChar"/>
    <w:link w:val="CommentSubject"/>
    <w:uiPriority w:val="99"/>
    <w:semiHidden/>
    <w:rsid w:val="00240C31"/>
    <w:rPr>
      <w:b/>
      <w:bCs/>
      <w:sz w:val="20"/>
      <w:szCs w:val="20"/>
    </w:rPr>
  </w:style>
  <w:style w:type="paragraph" w:styleId="BalloonText">
    <w:name w:val="Balloon Text"/>
    <w:basedOn w:val="Normal"/>
    <w:link w:val="BalloonTextChar"/>
    <w:uiPriority w:val="99"/>
    <w:semiHidden/>
    <w:unhideWhenUsed/>
    <w:rsid w:val="00240C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0C31"/>
    <w:rPr>
      <w:rFonts w:ascii="Tahoma" w:hAnsi="Tahoma" w:cs="Tahoma"/>
      <w:sz w:val="16"/>
      <w:szCs w:val="16"/>
    </w:rPr>
  </w:style>
  <w:style w:type="character" w:styleId="PlaceholderText">
    <w:name w:val="Placeholder Text"/>
    <w:basedOn w:val="DefaultParagraphFont"/>
    <w:uiPriority w:val="99"/>
    <w:semiHidden/>
    <w:rsid w:val="00173E1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05FC8"/>
    <w:pPr>
      <w:ind w:left="720"/>
      <w:contextualSpacing/>
    </w:pPr>
  </w:style>
  <w:style w:type="character" w:styleId="CommentReference">
    <w:name w:val="annotation reference"/>
    <w:basedOn w:val="DefaultParagraphFont"/>
    <w:uiPriority w:val="99"/>
    <w:semiHidden/>
    <w:unhideWhenUsed/>
    <w:rsid w:val="00240C31"/>
    <w:rPr>
      <w:sz w:val="16"/>
      <w:szCs w:val="16"/>
    </w:rPr>
  </w:style>
  <w:style w:type="paragraph" w:styleId="CommentText">
    <w:name w:val="annotation text"/>
    <w:basedOn w:val="Normal"/>
    <w:link w:val="CommentTextChar"/>
    <w:uiPriority w:val="99"/>
    <w:semiHidden/>
    <w:unhideWhenUsed/>
    <w:rsid w:val="00240C31"/>
    <w:pPr>
      <w:spacing w:line="240" w:lineRule="auto"/>
    </w:pPr>
    <w:rPr>
      <w:sz w:val="20"/>
      <w:szCs w:val="20"/>
    </w:rPr>
  </w:style>
  <w:style w:type="character" w:customStyle="1" w:styleId="CommentTextChar">
    <w:name w:val="Comment Text Char"/>
    <w:basedOn w:val="DefaultParagraphFont"/>
    <w:link w:val="CommentText"/>
    <w:uiPriority w:val="99"/>
    <w:semiHidden/>
    <w:rsid w:val="00240C31"/>
    <w:rPr>
      <w:sz w:val="20"/>
      <w:szCs w:val="20"/>
    </w:rPr>
  </w:style>
  <w:style w:type="paragraph" w:styleId="CommentSubject">
    <w:name w:val="annotation subject"/>
    <w:basedOn w:val="CommentText"/>
    <w:next w:val="CommentText"/>
    <w:link w:val="CommentSubjectChar"/>
    <w:uiPriority w:val="99"/>
    <w:semiHidden/>
    <w:unhideWhenUsed/>
    <w:rsid w:val="00240C31"/>
    <w:rPr>
      <w:b/>
      <w:bCs/>
    </w:rPr>
  </w:style>
  <w:style w:type="character" w:customStyle="1" w:styleId="CommentSubjectChar">
    <w:name w:val="Comment Subject Char"/>
    <w:basedOn w:val="CommentTextChar"/>
    <w:link w:val="CommentSubject"/>
    <w:uiPriority w:val="99"/>
    <w:semiHidden/>
    <w:rsid w:val="00240C31"/>
    <w:rPr>
      <w:b/>
      <w:bCs/>
      <w:sz w:val="20"/>
      <w:szCs w:val="20"/>
    </w:rPr>
  </w:style>
  <w:style w:type="paragraph" w:styleId="BalloonText">
    <w:name w:val="Balloon Text"/>
    <w:basedOn w:val="Normal"/>
    <w:link w:val="BalloonTextChar"/>
    <w:uiPriority w:val="99"/>
    <w:semiHidden/>
    <w:unhideWhenUsed/>
    <w:rsid w:val="00240C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0C31"/>
    <w:rPr>
      <w:rFonts w:ascii="Tahoma" w:hAnsi="Tahoma" w:cs="Tahoma"/>
      <w:sz w:val="16"/>
      <w:szCs w:val="16"/>
    </w:rPr>
  </w:style>
  <w:style w:type="character" w:styleId="PlaceholderText">
    <w:name w:val="Placeholder Text"/>
    <w:basedOn w:val="DefaultParagraphFont"/>
    <w:uiPriority w:val="99"/>
    <w:semiHidden/>
    <w:rsid w:val="00173E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1430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670</Words>
  <Characters>3824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Abt Associates Inc.</Company>
  <LinksUpToDate>false</LinksUpToDate>
  <CharactersWithSpaces>4486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Betty Fout</dc:creator>
  <cp:lastModifiedBy>Betty Fout</cp:lastModifiedBy>
  <cp:revision>6</cp:revision>
  <dcterms:created xsi:type="dcterms:W3CDTF">2018-06-14T18:25:00Z</dcterms:created>
  <dcterms:modified xsi:type="dcterms:W3CDTF">2018-07-20T15:21:00Z</dcterms:modified>
</cp:coreProperties>
</file>